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052" w:rsidRDefault="002B2052">
      <w:bookmarkStart w:id="0" w:name="_GoBack"/>
      <w:bookmarkEnd w:id="0"/>
      <w:r>
        <w:t>CDC</w:t>
      </w:r>
    </w:p>
    <w:p w:rsidR="007A7F91" w:rsidRDefault="002B2052">
      <w:r>
        <w:t>Teen Dating Violence:  1/17/13</w:t>
      </w:r>
    </w:p>
    <w:p w:rsidR="000D2FE7" w:rsidRDefault="00C0636F" w:rsidP="000D2FE7">
      <w:pPr>
        <w:pStyle w:val="Default"/>
      </w:pPr>
      <w:hyperlink r:id="rId5" w:history="1">
        <w:r w:rsidR="000D2FE7" w:rsidRPr="002117FB">
          <w:rPr>
            <w:rStyle w:val="Hyperlink"/>
          </w:rPr>
          <w:t>http://www.cdc.gov/ViolencePrevention/pdf/TeenDatingViolence2012-a.pdf</w:t>
        </w:r>
      </w:hyperlink>
      <w:r w:rsidR="000D2FE7" w:rsidRPr="000D2FE7">
        <w:t xml:space="preserve"> </w:t>
      </w:r>
    </w:p>
    <w:p w:rsidR="000D2FE7" w:rsidRDefault="000D2FE7" w:rsidP="000D2FE7">
      <w:pPr>
        <w:pStyle w:val="Pa0"/>
        <w:rPr>
          <w:rFonts w:cs="Myriad Pro"/>
          <w:color w:val="000000"/>
          <w:sz w:val="48"/>
          <w:szCs w:val="48"/>
        </w:rPr>
      </w:pPr>
      <w:r>
        <w:t xml:space="preserve"> </w:t>
      </w:r>
      <w:r>
        <w:rPr>
          <w:rFonts w:cs="Myriad Pro"/>
          <w:b/>
          <w:bCs/>
          <w:color w:val="000000"/>
          <w:sz w:val="48"/>
          <w:szCs w:val="48"/>
        </w:rPr>
        <w:t>Understanding Teen Dating Violence</w:t>
      </w:r>
    </w:p>
    <w:p w:rsidR="000D2FE7" w:rsidRDefault="000D2FE7" w:rsidP="000D2FE7">
      <w:pPr>
        <w:pStyle w:val="Pa0"/>
        <w:rPr>
          <w:rFonts w:cs="Myriad Pro"/>
          <w:color w:val="000000"/>
          <w:sz w:val="36"/>
          <w:szCs w:val="36"/>
        </w:rPr>
      </w:pPr>
      <w:r>
        <w:rPr>
          <w:rStyle w:val="A4"/>
          <w:i/>
          <w:iCs/>
        </w:rPr>
        <w:t xml:space="preserve">Fact Sheet 2012 </w:t>
      </w:r>
    </w:p>
    <w:p w:rsidR="000D2FE7" w:rsidRDefault="000D2FE7" w:rsidP="000D2FE7">
      <w:pPr>
        <w:pStyle w:val="Default"/>
        <w:rPr>
          <w:rFonts w:cstheme="minorBidi"/>
          <w:color w:val="auto"/>
        </w:rPr>
        <w:sectPr w:rsidR="000D2FE7">
          <w:pgSz w:w="12240" w:h="16340"/>
          <w:pgMar w:top="1029" w:right="427" w:bottom="403" w:left="525" w:header="720" w:footer="720" w:gutter="0"/>
          <w:cols w:space="720"/>
          <w:noEndnote/>
        </w:sectPr>
      </w:pPr>
    </w:p>
    <w:p w:rsidR="000D2FE7" w:rsidRDefault="000D2FE7" w:rsidP="000D2FE7">
      <w:pPr>
        <w:pStyle w:val="Default"/>
        <w:spacing w:after="140" w:line="241" w:lineRule="atLeast"/>
        <w:rPr>
          <w:color w:val="auto"/>
          <w:sz w:val="22"/>
          <w:szCs w:val="22"/>
        </w:rPr>
      </w:pPr>
      <w:r>
        <w:rPr>
          <w:rStyle w:val="A1"/>
          <w:i w:val="0"/>
          <w:iCs w:val="0"/>
          <w:color w:val="auto"/>
        </w:rPr>
        <w:lastRenderedPageBreak/>
        <w:t>Dating violence is a type of intimate partner violence. It occurs between two people in a close relationship. The nature of dating violence can be physical, emotional, or sexual.</w:t>
      </w:r>
    </w:p>
    <w:p w:rsidR="000D2FE7" w:rsidRDefault="000D2FE7" w:rsidP="000D2FE7">
      <w:pPr>
        <w:pStyle w:val="Pa2"/>
        <w:spacing w:after="140"/>
        <w:ind w:left="180" w:hanging="180"/>
        <w:rPr>
          <w:rFonts w:cs="Myriad Pro"/>
          <w:sz w:val="22"/>
          <w:szCs w:val="22"/>
        </w:rPr>
      </w:pPr>
      <w:r>
        <w:rPr>
          <w:rStyle w:val="A1"/>
          <w:i w:val="0"/>
          <w:iCs w:val="0"/>
        </w:rPr>
        <w:t xml:space="preserve">• </w:t>
      </w:r>
      <w:r>
        <w:rPr>
          <w:rStyle w:val="A1"/>
          <w:b/>
          <w:bCs/>
          <w:i w:val="0"/>
          <w:iCs w:val="0"/>
        </w:rPr>
        <w:t>Physical—</w:t>
      </w:r>
      <w:proofErr w:type="gramStart"/>
      <w:r>
        <w:rPr>
          <w:rStyle w:val="A1"/>
          <w:i w:val="0"/>
          <w:iCs w:val="0"/>
        </w:rPr>
        <w:t>This</w:t>
      </w:r>
      <w:proofErr w:type="gramEnd"/>
      <w:r>
        <w:rPr>
          <w:rStyle w:val="A1"/>
          <w:i w:val="0"/>
          <w:iCs w:val="0"/>
        </w:rPr>
        <w:t xml:space="preserve"> occurs when a partner is pinched, hit, shoved, or kicked.</w:t>
      </w:r>
    </w:p>
    <w:p w:rsidR="000D2FE7" w:rsidRDefault="000D2FE7" w:rsidP="000D2FE7">
      <w:pPr>
        <w:pStyle w:val="Pa2"/>
        <w:spacing w:after="140"/>
        <w:ind w:left="180" w:hanging="180"/>
        <w:rPr>
          <w:rFonts w:cs="Myriad Pro"/>
          <w:sz w:val="22"/>
          <w:szCs w:val="22"/>
        </w:rPr>
      </w:pPr>
      <w:r>
        <w:rPr>
          <w:rStyle w:val="A1"/>
          <w:i w:val="0"/>
          <w:iCs w:val="0"/>
        </w:rPr>
        <w:t xml:space="preserve">• </w:t>
      </w:r>
      <w:r>
        <w:rPr>
          <w:rStyle w:val="A1"/>
          <w:b/>
          <w:bCs/>
          <w:i w:val="0"/>
          <w:iCs w:val="0"/>
        </w:rPr>
        <w:t>Emotional—</w:t>
      </w:r>
      <w:proofErr w:type="gramStart"/>
      <w:r>
        <w:rPr>
          <w:rStyle w:val="A1"/>
          <w:i w:val="0"/>
          <w:iCs w:val="0"/>
        </w:rPr>
        <w:t>This</w:t>
      </w:r>
      <w:proofErr w:type="gramEnd"/>
      <w:r>
        <w:rPr>
          <w:rStyle w:val="A1"/>
          <w:i w:val="0"/>
          <w:iCs w:val="0"/>
        </w:rPr>
        <w:t xml:space="preserve"> means threatening a partner or harming his or her sense of self-worth. Examples include name calling, shaming, bullying, embarrassing on purpose, or keeping him/her away from friends and family.</w:t>
      </w:r>
    </w:p>
    <w:p w:rsidR="000D2FE7" w:rsidRDefault="000D2FE7" w:rsidP="000D2FE7">
      <w:pPr>
        <w:pStyle w:val="Pa2"/>
        <w:spacing w:after="140"/>
        <w:ind w:left="180" w:hanging="180"/>
        <w:rPr>
          <w:rFonts w:cs="Myriad Pro"/>
          <w:sz w:val="22"/>
          <w:szCs w:val="22"/>
        </w:rPr>
      </w:pPr>
      <w:r>
        <w:rPr>
          <w:rStyle w:val="A1"/>
          <w:i w:val="0"/>
          <w:iCs w:val="0"/>
        </w:rPr>
        <w:t xml:space="preserve">• </w:t>
      </w:r>
      <w:r>
        <w:rPr>
          <w:rStyle w:val="A1"/>
          <w:b/>
          <w:bCs/>
          <w:i w:val="0"/>
          <w:iCs w:val="0"/>
        </w:rPr>
        <w:t>Sexual—</w:t>
      </w:r>
      <w:proofErr w:type="gramStart"/>
      <w:r>
        <w:rPr>
          <w:rStyle w:val="A1"/>
          <w:i w:val="0"/>
          <w:iCs w:val="0"/>
        </w:rPr>
        <w:t>This</w:t>
      </w:r>
      <w:proofErr w:type="gramEnd"/>
      <w:r>
        <w:rPr>
          <w:rStyle w:val="A1"/>
          <w:i w:val="0"/>
          <w:iCs w:val="0"/>
        </w:rPr>
        <w:t xml:space="preserve"> is forcing a partner to engage in a sex act when he or she does not or cannot consent.</w:t>
      </w:r>
    </w:p>
    <w:p w:rsidR="000D2FE7" w:rsidRDefault="000D2FE7" w:rsidP="000D2FE7">
      <w:pPr>
        <w:pStyle w:val="Pa2"/>
        <w:spacing w:after="140"/>
        <w:ind w:left="180" w:hanging="180"/>
        <w:rPr>
          <w:rFonts w:cs="Myriad Pro"/>
          <w:sz w:val="22"/>
          <w:szCs w:val="22"/>
        </w:rPr>
      </w:pPr>
      <w:r>
        <w:rPr>
          <w:rStyle w:val="A1"/>
          <w:i w:val="0"/>
          <w:iCs w:val="0"/>
        </w:rPr>
        <w:t xml:space="preserve">• </w:t>
      </w:r>
      <w:r>
        <w:rPr>
          <w:rStyle w:val="A1"/>
          <w:b/>
          <w:bCs/>
          <w:i w:val="0"/>
          <w:iCs w:val="0"/>
        </w:rPr>
        <w:t>Stalking—</w:t>
      </w:r>
      <w:proofErr w:type="gramStart"/>
      <w:r>
        <w:rPr>
          <w:rStyle w:val="A1"/>
          <w:i w:val="0"/>
          <w:iCs w:val="0"/>
        </w:rPr>
        <w:t>This</w:t>
      </w:r>
      <w:proofErr w:type="gramEnd"/>
      <w:r>
        <w:rPr>
          <w:rStyle w:val="A1"/>
          <w:i w:val="0"/>
          <w:iCs w:val="0"/>
        </w:rPr>
        <w:t xml:space="preserve"> refers to a pattern of harassing or threatening tactics used by a perpetrator that is both unwanted and causes fear in the victim.</w:t>
      </w:r>
    </w:p>
    <w:p w:rsidR="000D2FE7" w:rsidRDefault="000D2FE7" w:rsidP="000D2FE7">
      <w:pPr>
        <w:pStyle w:val="Pa1"/>
        <w:spacing w:after="140"/>
        <w:rPr>
          <w:rFonts w:cs="Myriad Pro"/>
          <w:sz w:val="22"/>
          <w:szCs w:val="22"/>
        </w:rPr>
      </w:pPr>
      <w:r>
        <w:rPr>
          <w:rStyle w:val="A1"/>
          <w:i w:val="0"/>
          <w:iCs w:val="0"/>
        </w:rPr>
        <w:t>Dating violence can take place in person or electronically, such as repeated texting or posting sexual pictures of a partner online. Unhealthy relationships can start early and last a lifetime. Dating violence often starts with teasing and name calling. These behaviors are often thought to be a “normal” part of a relationship. But these behaviors can lead to more serious violence like physical assault and rape.</w:t>
      </w:r>
    </w:p>
    <w:p w:rsidR="000D2FE7" w:rsidRDefault="000D2FE7" w:rsidP="000D2FE7">
      <w:pPr>
        <w:pStyle w:val="Pa0"/>
        <w:rPr>
          <w:rFonts w:cs="Myriad Pro"/>
          <w:sz w:val="28"/>
          <w:szCs w:val="28"/>
        </w:rPr>
      </w:pPr>
      <w:r>
        <w:rPr>
          <w:rStyle w:val="A0"/>
        </w:rPr>
        <w:t>How does dating violence</w:t>
      </w:r>
    </w:p>
    <w:p w:rsidR="000D2FE7" w:rsidRDefault="000D2FE7" w:rsidP="000D2FE7">
      <w:pPr>
        <w:pStyle w:val="Pa0"/>
        <w:rPr>
          <w:rFonts w:cs="Myriad Pro"/>
          <w:sz w:val="28"/>
          <w:szCs w:val="28"/>
        </w:rPr>
      </w:pPr>
      <w:proofErr w:type="gramStart"/>
      <w:r>
        <w:rPr>
          <w:rStyle w:val="A0"/>
        </w:rPr>
        <w:t>affect</w:t>
      </w:r>
      <w:proofErr w:type="gramEnd"/>
      <w:r>
        <w:rPr>
          <w:rStyle w:val="A0"/>
        </w:rPr>
        <w:t xml:space="preserve"> health?</w:t>
      </w:r>
    </w:p>
    <w:p w:rsidR="000D2FE7" w:rsidRDefault="000D2FE7" w:rsidP="000D2FE7">
      <w:pPr>
        <w:pStyle w:val="Pa5"/>
        <w:spacing w:after="180"/>
        <w:rPr>
          <w:rFonts w:cs="Myriad Pro"/>
          <w:sz w:val="13"/>
          <w:szCs w:val="13"/>
        </w:rPr>
      </w:pPr>
      <w:r>
        <w:rPr>
          <w:rStyle w:val="A1"/>
          <w:i w:val="0"/>
          <w:iCs w:val="0"/>
        </w:rPr>
        <w:t>Dating violence can have a negative effect on health throughout life. Teens who are victims are more likely to be depressed and do poorly in school.</w:t>
      </w:r>
      <w:r>
        <w:rPr>
          <w:rStyle w:val="A2"/>
        </w:rPr>
        <w:t xml:space="preserve">3 </w:t>
      </w:r>
      <w:proofErr w:type="gramStart"/>
      <w:r>
        <w:rPr>
          <w:rStyle w:val="A1"/>
          <w:i w:val="0"/>
          <w:iCs w:val="0"/>
        </w:rPr>
        <w:t>They</w:t>
      </w:r>
      <w:proofErr w:type="gramEnd"/>
      <w:r>
        <w:rPr>
          <w:rStyle w:val="A1"/>
          <w:i w:val="0"/>
          <w:iCs w:val="0"/>
        </w:rPr>
        <w:t xml:space="preserve"> may engage in unhealthy behaviors, like using drugs and alcohol</w:t>
      </w:r>
      <w:r>
        <w:rPr>
          <w:rStyle w:val="A2"/>
        </w:rPr>
        <w:t>3</w:t>
      </w:r>
      <w:r>
        <w:rPr>
          <w:rStyle w:val="A1"/>
          <w:i w:val="0"/>
          <w:iCs w:val="0"/>
        </w:rPr>
        <w:t>, and are more likely to have eating disorders.</w:t>
      </w:r>
      <w:r>
        <w:rPr>
          <w:rStyle w:val="A2"/>
        </w:rPr>
        <w:t xml:space="preserve">4 </w:t>
      </w:r>
      <w:r>
        <w:rPr>
          <w:rStyle w:val="A1"/>
          <w:i w:val="0"/>
          <w:iCs w:val="0"/>
        </w:rPr>
        <w:t>Some teens even think about or attempt suicide.</w:t>
      </w:r>
      <w:r>
        <w:rPr>
          <w:rStyle w:val="A2"/>
        </w:rPr>
        <w:t xml:space="preserve">5 </w:t>
      </w:r>
      <w:r>
        <w:rPr>
          <w:rStyle w:val="A1"/>
          <w:i w:val="0"/>
          <w:iCs w:val="0"/>
        </w:rPr>
        <w:t>Teens who are victims in high school are at higher risk for victimization during college.</w:t>
      </w:r>
      <w:r>
        <w:rPr>
          <w:rStyle w:val="A2"/>
        </w:rPr>
        <w:t>6</w:t>
      </w:r>
    </w:p>
    <w:p w:rsidR="000D2FE7" w:rsidRDefault="000D2FE7" w:rsidP="000D2FE7">
      <w:pPr>
        <w:pStyle w:val="Pa0"/>
        <w:rPr>
          <w:rFonts w:cs="Myriad Pro"/>
          <w:sz w:val="28"/>
          <w:szCs w:val="28"/>
        </w:rPr>
      </w:pPr>
      <w:r>
        <w:rPr>
          <w:rStyle w:val="A0"/>
        </w:rPr>
        <w:t xml:space="preserve">Who is at risk </w:t>
      </w:r>
      <w:proofErr w:type="gramStart"/>
      <w:r>
        <w:rPr>
          <w:rStyle w:val="A0"/>
        </w:rPr>
        <w:t>for</w:t>
      </w:r>
      <w:proofErr w:type="gramEnd"/>
      <w:r>
        <w:rPr>
          <w:rStyle w:val="A0"/>
        </w:rPr>
        <w:t xml:space="preserve"> </w:t>
      </w:r>
    </w:p>
    <w:p w:rsidR="000D2FE7" w:rsidRDefault="000D2FE7" w:rsidP="000D2FE7">
      <w:pPr>
        <w:pStyle w:val="Pa0"/>
        <w:rPr>
          <w:rFonts w:cs="Myriad Pro"/>
          <w:sz w:val="28"/>
          <w:szCs w:val="28"/>
        </w:rPr>
      </w:pPr>
      <w:proofErr w:type="gramStart"/>
      <w:r>
        <w:rPr>
          <w:rStyle w:val="A0"/>
        </w:rPr>
        <w:t>dating</w:t>
      </w:r>
      <w:proofErr w:type="gramEnd"/>
      <w:r>
        <w:rPr>
          <w:rStyle w:val="A0"/>
        </w:rPr>
        <w:t xml:space="preserve"> violence?</w:t>
      </w:r>
    </w:p>
    <w:p w:rsidR="000D2FE7" w:rsidRDefault="000D2FE7" w:rsidP="000D2FE7">
      <w:pPr>
        <w:pStyle w:val="Pa1"/>
        <w:spacing w:after="140"/>
        <w:rPr>
          <w:rFonts w:cs="Myriad Pro"/>
          <w:sz w:val="13"/>
          <w:szCs w:val="13"/>
        </w:rPr>
      </w:pPr>
      <w:r>
        <w:rPr>
          <w:rStyle w:val="A1"/>
          <w:i w:val="0"/>
          <w:iCs w:val="0"/>
        </w:rPr>
        <w:t>Studies show that people who harm their dating part</w:t>
      </w:r>
      <w:r>
        <w:rPr>
          <w:rStyle w:val="A1"/>
          <w:i w:val="0"/>
          <w:iCs w:val="0"/>
        </w:rPr>
        <w:softHyphen/>
        <w:t>ners are more depressed and are more aggressive than peers. Other factors that increase risk for harming a dating partner include</w:t>
      </w:r>
      <w:proofErr w:type="gramStart"/>
      <w:r>
        <w:rPr>
          <w:rStyle w:val="A1"/>
          <w:i w:val="0"/>
          <w:iCs w:val="0"/>
        </w:rPr>
        <w:t>:</w:t>
      </w:r>
      <w:r>
        <w:rPr>
          <w:rStyle w:val="A2"/>
        </w:rPr>
        <w:t>7</w:t>
      </w:r>
      <w:proofErr w:type="gramEnd"/>
    </w:p>
    <w:p w:rsidR="000D2FE7" w:rsidRDefault="000D2FE7" w:rsidP="000D2FE7">
      <w:pPr>
        <w:pStyle w:val="Pa2"/>
        <w:spacing w:after="140"/>
        <w:ind w:left="180"/>
        <w:rPr>
          <w:rFonts w:cs="Myriad Pro"/>
          <w:sz w:val="22"/>
          <w:szCs w:val="22"/>
        </w:rPr>
      </w:pPr>
      <w:r>
        <w:rPr>
          <w:rStyle w:val="A1"/>
          <w:i w:val="0"/>
          <w:iCs w:val="0"/>
        </w:rPr>
        <w:t>• Trauma symptoms</w:t>
      </w:r>
    </w:p>
    <w:p w:rsidR="000D2FE7" w:rsidRDefault="000D2FE7" w:rsidP="000D2FE7">
      <w:pPr>
        <w:pStyle w:val="Pa2"/>
        <w:spacing w:after="140"/>
        <w:ind w:left="180"/>
        <w:rPr>
          <w:rFonts w:cs="Myriad Pro"/>
          <w:sz w:val="22"/>
          <w:szCs w:val="22"/>
        </w:rPr>
      </w:pPr>
      <w:r>
        <w:rPr>
          <w:rStyle w:val="A1"/>
          <w:i w:val="0"/>
          <w:iCs w:val="0"/>
        </w:rPr>
        <w:lastRenderedPageBreak/>
        <w:t>• Alcohol use</w:t>
      </w:r>
    </w:p>
    <w:p w:rsidR="000D2FE7" w:rsidRDefault="000D2FE7" w:rsidP="000D2FE7">
      <w:pPr>
        <w:pStyle w:val="Pa2"/>
        <w:spacing w:after="140"/>
        <w:ind w:left="180"/>
        <w:rPr>
          <w:rFonts w:cs="Myriad Pro"/>
          <w:sz w:val="22"/>
          <w:szCs w:val="22"/>
        </w:rPr>
      </w:pPr>
      <w:r>
        <w:rPr>
          <w:rStyle w:val="A1"/>
          <w:i w:val="0"/>
          <w:iCs w:val="0"/>
        </w:rPr>
        <w:t>• Having a friend involved in dating violence</w:t>
      </w:r>
    </w:p>
    <w:p w:rsidR="000D2FE7" w:rsidRDefault="000D2FE7" w:rsidP="000D2FE7">
      <w:pPr>
        <w:pStyle w:val="Pa2"/>
        <w:spacing w:after="140"/>
        <w:ind w:left="180"/>
        <w:rPr>
          <w:rFonts w:cs="Myriad Pro"/>
          <w:sz w:val="22"/>
          <w:szCs w:val="22"/>
        </w:rPr>
      </w:pPr>
      <w:r>
        <w:rPr>
          <w:rStyle w:val="A1"/>
          <w:i w:val="0"/>
          <w:iCs w:val="0"/>
        </w:rPr>
        <w:t>• Having problem behaviors in other areas</w:t>
      </w:r>
    </w:p>
    <w:p w:rsidR="000D2FE7" w:rsidRDefault="000D2FE7" w:rsidP="000D2FE7">
      <w:pPr>
        <w:pStyle w:val="Pa2"/>
        <w:spacing w:after="140"/>
        <w:ind w:left="180"/>
        <w:rPr>
          <w:rFonts w:cs="Myriad Pro"/>
          <w:sz w:val="22"/>
          <w:szCs w:val="22"/>
        </w:rPr>
      </w:pPr>
      <w:r>
        <w:rPr>
          <w:rStyle w:val="A1"/>
          <w:i w:val="0"/>
          <w:iCs w:val="0"/>
        </w:rPr>
        <w:t xml:space="preserve">• Belief that dating violence is acceptable </w:t>
      </w:r>
    </w:p>
    <w:p w:rsidR="000D2FE7" w:rsidRDefault="000D2FE7" w:rsidP="000D2FE7">
      <w:pPr>
        <w:pStyle w:val="Pa2"/>
        <w:spacing w:after="140"/>
        <w:ind w:left="180"/>
        <w:rPr>
          <w:rFonts w:cs="Myriad Pro"/>
          <w:sz w:val="22"/>
          <w:szCs w:val="22"/>
        </w:rPr>
      </w:pPr>
      <w:r>
        <w:rPr>
          <w:rStyle w:val="A1"/>
          <w:i w:val="0"/>
          <w:iCs w:val="0"/>
        </w:rPr>
        <w:t>• Exposure to harsh parenting</w:t>
      </w:r>
    </w:p>
    <w:p w:rsidR="000D2FE7" w:rsidRDefault="000D2FE7" w:rsidP="000D2FE7">
      <w:pPr>
        <w:pStyle w:val="Pa2"/>
        <w:spacing w:after="140"/>
        <w:ind w:left="180"/>
        <w:rPr>
          <w:rFonts w:cs="Myriad Pro"/>
          <w:sz w:val="22"/>
          <w:szCs w:val="22"/>
        </w:rPr>
      </w:pPr>
      <w:r>
        <w:rPr>
          <w:rStyle w:val="A1"/>
          <w:i w:val="0"/>
          <w:iCs w:val="0"/>
        </w:rPr>
        <w:t>• Exposure to inconsistent discipline</w:t>
      </w:r>
    </w:p>
    <w:p w:rsidR="000D2FE7" w:rsidRDefault="000D2FE7" w:rsidP="000D2FE7">
      <w:pPr>
        <w:pStyle w:val="Pa2"/>
        <w:spacing w:after="140"/>
        <w:ind w:left="180"/>
        <w:rPr>
          <w:rFonts w:cs="Myriad Pro"/>
          <w:sz w:val="22"/>
          <w:szCs w:val="22"/>
        </w:rPr>
      </w:pPr>
      <w:r>
        <w:rPr>
          <w:rStyle w:val="A1"/>
          <w:i w:val="0"/>
          <w:iCs w:val="0"/>
        </w:rPr>
        <w:t xml:space="preserve">• Lack of parental supervision, monitoring, and warmth </w:t>
      </w:r>
    </w:p>
    <w:p w:rsidR="000D2FE7" w:rsidRDefault="000D2FE7" w:rsidP="000D2FE7">
      <w:pPr>
        <w:pStyle w:val="Pa1"/>
        <w:spacing w:after="140"/>
        <w:rPr>
          <w:rFonts w:cs="Myriad Pro"/>
          <w:sz w:val="23"/>
          <w:szCs w:val="23"/>
        </w:rPr>
      </w:pPr>
      <w:r>
        <w:rPr>
          <w:rFonts w:cs="Myriad Pro"/>
          <w:i/>
          <w:iCs/>
          <w:sz w:val="23"/>
          <w:szCs w:val="23"/>
        </w:rPr>
        <w:t>Note: These are just some risk factors. To learn more, go to www.cdc.gov/violenceprevention.</w:t>
      </w:r>
    </w:p>
    <w:p w:rsidR="000D2FE7" w:rsidRDefault="000D2FE7" w:rsidP="000D2FE7">
      <w:pPr>
        <w:pStyle w:val="Pa0"/>
        <w:rPr>
          <w:rFonts w:cs="Myriad Pro"/>
          <w:sz w:val="28"/>
          <w:szCs w:val="28"/>
        </w:rPr>
      </w:pPr>
      <w:r>
        <w:rPr>
          <w:rStyle w:val="A0"/>
        </w:rPr>
        <w:t xml:space="preserve">Why is dating violence a </w:t>
      </w:r>
    </w:p>
    <w:p w:rsidR="000D2FE7" w:rsidRDefault="000D2FE7" w:rsidP="000D2FE7">
      <w:pPr>
        <w:pStyle w:val="Pa0"/>
        <w:rPr>
          <w:rFonts w:cs="Myriad Pro"/>
          <w:sz w:val="28"/>
          <w:szCs w:val="28"/>
        </w:rPr>
      </w:pPr>
      <w:proofErr w:type="gramStart"/>
      <w:r>
        <w:rPr>
          <w:rStyle w:val="A0"/>
        </w:rPr>
        <w:t>public</w:t>
      </w:r>
      <w:proofErr w:type="gramEnd"/>
      <w:r>
        <w:rPr>
          <w:rStyle w:val="A0"/>
        </w:rPr>
        <w:t xml:space="preserve"> health problem?</w:t>
      </w:r>
    </w:p>
    <w:p w:rsidR="000D2FE7" w:rsidRDefault="000D2FE7" w:rsidP="000D2FE7">
      <w:pPr>
        <w:pStyle w:val="Default"/>
        <w:spacing w:after="200" w:line="241" w:lineRule="atLeast"/>
        <w:rPr>
          <w:color w:val="auto"/>
          <w:sz w:val="22"/>
          <w:szCs w:val="22"/>
        </w:rPr>
      </w:pPr>
      <w:r>
        <w:rPr>
          <w:rStyle w:val="A1"/>
          <w:i w:val="0"/>
          <w:iCs w:val="0"/>
          <w:color w:val="auto"/>
        </w:rPr>
        <w:t>Dating violence is a serious problem in the United States. Many teens do not report it because they are afraid to tell friends and family.</w:t>
      </w:r>
    </w:p>
    <w:p w:rsidR="000D2FE7" w:rsidRDefault="000D2FE7" w:rsidP="000D2FE7">
      <w:pPr>
        <w:pStyle w:val="Pa4"/>
        <w:spacing w:after="200"/>
        <w:ind w:left="180" w:hanging="180"/>
        <w:rPr>
          <w:rFonts w:cs="Myriad Pro"/>
          <w:sz w:val="13"/>
          <w:szCs w:val="13"/>
        </w:rPr>
      </w:pPr>
      <w:r>
        <w:rPr>
          <w:rStyle w:val="A1"/>
          <w:i w:val="0"/>
          <w:iCs w:val="0"/>
        </w:rPr>
        <w:t>• Among adult victims of rape, physical violence, and/or stalking by an intimate partner, 22.4% of women and 15.0% of men first experienced some form of partner violence between 11 and 17 years of age.</w:t>
      </w:r>
      <w:r>
        <w:rPr>
          <w:rStyle w:val="A2"/>
        </w:rPr>
        <w:t>1</w:t>
      </w:r>
    </w:p>
    <w:p w:rsidR="000D2FE7" w:rsidRDefault="000D2FE7" w:rsidP="000D2FE7">
      <w:pPr>
        <w:pStyle w:val="Pa4"/>
        <w:spacing w:after="200"/>
        <w:ind w:left="180"/>
        <w:rPr>
          <w:rFonts w:cs="Myriad Pro"/>
          <w:sz w:val="21"/>
          <w:szCs w:val="21"/>
        </w:rPr>
      </w:pPr>
      <w:r>
        <w:rPr>
          <w:rStyle w:val="A1"/>
          <w:i w:val="0"/>
          <w:iCs w:val="0"/>
        </w:rPr>
        <w:t>• Approximately 9% of high school students report being hit, slapped, or physically hurt on purpose by a boyfriend or girlfriend in the 12 months before surveyed.</w:t>
      </w:r>
      <w:r>
        <w:rPr>
          <w:rStyle w:val="A2"/>
        </w:rPr>
        <w:t>2</w:t>
      </w:r>
      <w:r>
        <w:rPr>
          <w:rFonts w:cs="Myriad Pro"/>
          <w:sz w:val="21"/>
          <w:szCs w:val="21"/>
        </w:rPr>
        <w:t>National Center for Injury Prevention and Control Division of Violence Prevention</w:t>
      </w:r>
    </w:p>
    <w:p w:rsidR="000D2FE7" w:rsidRDefault="000D2FE7" w:rsidP="000D2FE7">
      <w:pPr>
        <w:pStyle w:val="Pa0"/>
        <w:pageBreakBefore/>
        <w:rPr>
          <w:rFonts w:cs="Myriad Pro"/>
          <w:sz w:val="36"/>
          <w:szCs w:val="36"/>
        </w:rPr>
      </w:pPr>
      <w:r>
        <w:rPr>
          <w:rStyle w:val="A4"/>
        </w:rPr>
        <w:lastRenderedPageBreak/>
        <w:t xml:space="preserve">Understanding Teen Dating </w:t>
      </w:r>
      <w:r>
        <w:rPr>
          <w:rStyle w:val="A4"/>
        </w:rPr>
        <w:lastRenderedPageBreak/>
        <w:t>Violence</w:t>
      </w:r>
    </w:p>
    <w:p w:rsidR="000D2FE7" w:rsidRDefault="000D2FE7" w:rsidP="000D2FE7">
      <w:pPr>
        <w:pStyle w:val="Default"/>
        <w:rPr>
          <w:rFonts w:cstheme="minorBidi"/>
          <w:color w:val="auto"/>
        </w:rPr>
        <w:sectPr w:rsidR="000D2FE7">
          <w:type w:val="continuous"/>
          <w:pgSz w:w="12240" w:h="16340"/>
          <w:pgMar w:top="1170" w:right="460" w:bottom="639" w:left="459" w:header="720" w:footer="720" w:gutter="0"/>
          <w:cols w:num="2" w:space="720" w:equalWidth="0">
            <w:col w:w="5188" w:space="331"/>
            <w:col w:w="4993"/>
          </w:cols>
          <w:noEndnote/>
        </w:sectPr>
      </w:pPr>
    </w:p>
    <w:p w:rsidR="000D2FE7" w:rsidRDefault="000D2FE7" w:rsidP="000D2FE7">
      <w:pPr>
        <w:pStyle w:val="Default"/>
        <w:spacing w:line="241" w:lineRule="atLeast"/>
        <w:rPr>
          <w:rFonts w:cstheme="minorBidi"/>
          <w:color w:val="auto"/>
          <w:sz w:val="28"/>
          <w:szCs w:val="28"/>
        </w:rPr>
      </w:pPr>
      <w:r>
        <w:rPr>
          <w:rStyle w:val="A0"/>
          <w:rFonts w:cstheme="minorBidi"/>
          <w:color w:val="auto"/>
        </w:rPr>
        <w:lastRenderedPageBreak/>
        <w:t xml:space="preserve">How can we prevent </w:t>
      </w:r>
    </w:p>
    <w:p w:rsidR="000D2FE7" w:rsidRDefault="000D2FE7" w:rsidP="000D2FE7">
      <w:pPr>
        <w:pStyle w:val="Pa0"/>
        <w:rPr>
          <w:sz w:val="28"/>
          <w:szCs w:val="28"/>
        </w:rPr>
      </w:pPr>
      <w:proofErr w:type="gramStart"/>
      <w:r>
        <w:rPr>
          <w:rStyle w:val="A0"/>
        </w:rPr>
        <w:t>dating</w:t>
      </w:r>
      <w:proofErr w:type="gramEnd"/>
      <w:r>
        <w:rPr>
          <w:rStyle w:val="A0"/>
        </w:rPr>
        <w:t xml:space="preserve"> violence? </w:t>
      </w:r>
    </w:p>
    <w:p w:rsidR="000D2FE7" w:rsidRDefault="000D2FE7" w:rsidP="000D2FE7">
      <w:pPr>
        <w:pStyle w:val="Pa0"/>
        <w:rPr>
          <w:sz w:val="28"/>
          <w:szCs w:val="28"/>
        </w:rPr>
      </w:pPr>
      <w:r>
        <w:rPr>
          <w:rStyle w:val="A0"/>
        </w:rPr>
        <w:t xml:space="preserve">Where can I learn more? </w:t>
      </w:r>
    </w:p>
    <w:p w:rsidR="000D2FE7" w:rsidRDefault="000D2FE7" w:rsidP="000D2FE7">
      <w:pPr>
        <w:pStyle w:val="Default"/>
        <w:rPr>
          <w:rFonts w:cstheme="minorBidi"/>
          <w:color w:val="auto"/>
        </w:rPr>
        <w:sectPr w:rsidR="000D2FE7">
          <w:type w:val="continuous"/>
          <w:pgSz w:w="12240" w:h="16340"/>
          <w:pgMar w:top="1170" w:right="460" w:bottom="639" w:left="459" w:header="720" w:footer="720" w:gutter="0"/>
          <w:cols w:space="720"/>
          <w:noEndnote/>
        </w:sectPr>
      </w:pPr>
    </w:p>
    <w:p w:rsidR="000D2FE7" w:rsidRDefault="000D2FE7" w:rsidP="000D2FE7">
      <w:pPr>
        <w:pStyle w:val="Default"/>
        <w:spacing w:after="140" w:line="241" w:lineRule="atLeast"/>
        <w:rPr>
          <w:color w:val="auto"/>
          <w:sz w:val="22"/>
          <w:szCs w:val="22"/>
        </w:rPr>
      </w:pPr>
      <w:r>
        <w:rPr>
          <w:rStyle w:val="A1"/>
          <w:i w:val="0"/>
          <w:iCs w:val="0"/>
          <w:color w:val="auto"/>
        </w:rPr>
        <w:lastRenderedPageBreak/>
        <w:t xml:space="preserve">The ultimate goal is to stop dating violence before it starts. Strategies that promote healthy relationships are vital. During the preteen and teen years, young people are learning skills they need to form positive relationships with others. This is an ideal time to promote healthy relationships and prevent patterns of dating violence that can last into adulthood. </w:t>
      </w:r>
    </w:p>
    <w:p w:rsidR="000D2FE7" w:rsidRDefault="000D2FE7" w:rsidP="000D2FE7">
      <w:pPr>
        <w:pStyle w:val="Pa1"/>
        <w:spacing w:after="140"/>
        <w:rPr>
          <w:rFonts w:cs="Myriad Pro"/>
          <w:sz w:val="13"/>
          <w:szCs w:val="13"/>
        </w:rPr>
      </w:pPr>
      <w:r>
        <w:rPr>
          <w:rStyle w:val="A1"/>
          <w:i w:val="0"/>
          <w:iCs w:val="0"/>
        </w:rPr>
        <w:t>Prevention programs change the attitudes and behaviors linked with dating violence. One example is Safe Dates, a school-based program that is designed to change social norms and improve problem solving skills.</w:t>
      </w:r>
      <w:r>
        <w:rPr>
          <w:rStyle w:val="A2"/>
        </w:rPr>
        <w:t xml:space="preserve">7 </w:t>
      </w:r>
    </w:p>
    <w:p w:rsidR="000D2FE7" w:rsidRDefault="000D2FE7" w:rsidP="000D2FE7">
      <w:pPr>
        <w:pStyle w:val="Pa0"/>
        <w:rPr>
          <w:rFonts w:cs="Myriad Pro"/>
          <w:sz w:val="22"/>
          <w:szCs w:val="22"/>
        </w:rPr>
      </w:pPr>
      <w:r>
        <w:rPr>
          <w:rStyle w:val="A1"/>
          <w:b/>
          <w:bCs/>
          <w:i w:val="0"/>
          <w:iCs w:val="0"/>
        </w:rPr>
        <w:t xml:space="preserve">CDC’s Dating Matters: Strategies to </w:t>
      </w:r>
    </w:p>
    <w:p w:rsidR="000D2FE7" w:rsidRDefault="000D2FE7" w:rsidP="000D2FE7">
      <w:pPr>
        <w:pStyle w:val="Pa0"/>
        <w:rPr>
          <w:rFonts w:cs="Myriad Pro"/>
          <w:sz w:val="22"/>
          <w:szCs w:val="22"/>
        </w:rPr>
      </w:pPr>
      <w:r>
        <w:rPr>
          <w:rStyle w:val="A1"/>
          <w:b/>
          <w:bCs/>
          <w:i w:val="0"/>
          <w:iCs w:val="0"/>
        </w:rPr>
        <w:t xml:space="preserve">Promote Healthy Teen Relationships </w:t>
      </w:r>
    </w:p>
    <w:p w:rsidR="000D2FE7" w:rsidRDefault="000D2FE7" w:rsidP="000D2FE7">
      <w:pPr>
        <w:pStyle w:val="Pa6"/>
        <w:spacing w:after="100"/>
        <w:rPr>
          <w:rFonts w:cs="Myriad Pro"/>
          <w:sz w:val="22"/>
          <w:szCs w:val="22"/>
        </w:rPr>
      </w:pPr>
      <w:r>
        <w:rPr>
          <w:rStyle w:val="A1"/>
          <w:i w:val="0"/>
          <w:iCs w:val="0"/>
        </w:rPr>
        <w:t xml:space="preserve">www.cdc.gov/violenceprevention/datingmatters </w:t>
      </w:r>
    </w:p>
    <w:p w:rsidR="000D2FE7" w:rsidRDefault="000D2FE7" w:rsidP="000D2FE7">
      <w:pPr>
        <w:pStyle w:val="Pa0"/>
        <w:rPr>
          <w:rFonts w:cs="Myriad Pro"/>
          <w:sz w:val="22"/>
          <w:szCs w:val="22"/>
        </w:rPr>
      </w:pPr>
      <w:r>
        <w:rPr>
          <w:rStyle w:val="A1"/>
          <w:b/>
          <w:bCs/>
          <w:i w:val="0"/>
          <w:iCs w:val="0"/>
        </w:rPr>
        <w:t xml:space="preserve">National Dating Abuse Helpline: </w:t>
      </w:r>
    </w:p>
    <w:p w:rsidR="000D2FE7" w:rsidRDefault="000D2FE7" w:rsidP="000D2FE7">
      <w:pPr>
        <w:pStyle w:val="Pa6"/>
        <w:spacing w:after="100"/>
        <w:rPr>
          <w:rFonts w:cs="Myriad Pro"/>
          <w:sz w:val="22"/>
          <w:szCs w:val="22"/>
        </w:rPr>
      </w:pPr>
      <w:r>
        <w:rPr>
          <w:rStyle w:val="A1"/>
          <w:i w:val="0"/>
          <w:iCs w:val="0"/>
        </w:rPr>
        <w:t xml:space="preserve">1-866-331-9474 or text 77054 </w:t>
      </w:r>
    </w:p>
    <w:p w:rsidR="000D2FE7" w:rsidRDefault="000D2FE7" w:rsidP="000D2FE7">
      <w:pPr>
        <w:pStyle w:val="Pa6"/>
        <w:spacing w:after="100"/>
        <w:rPr>
          <w:rFonts w:cs="Myriad Pro"/>
          <w:sz w:val="22"/>
          <w:szCs w:val="22"/>
        </w:rPr>
      </w:pPr>
      <w:r>
        <w:rPr>
          <w:rStyle w:val="A1"/>
          <w:b/>
          <w:bCs/>
          <w:i w:val="0"/>
          <w:iCs w:val="0"/>
        </w:rPr>
        <w:t xml:space="preserve">National Domestic Violence Hotline </w:t>
      </w:r>
      <w:r>
        <w:rPr>
          <w:rStyle w:val="A1"/>
          <w:i w:val="0"/>
          <w:iCs w:val="0"/>
        </w:rPr>
        <w:t xml:space="preserve">1-800-799-SAFE (7233) </w:t>
      </w:r>
    </w:p>
    <w:p w:rsidR="000D2FE7" w:rsidRDefault="000D2FE7" w:rsidP="000D2FE7">
      <w:pPr>
        <w:pStyle w:val="Pa0"/>
        <w:rPr>
          <w:rFonts w:cs="Myriad Pro"/>
          <w:sz w:val="22"/>
          <w:szCs w:val="22"/>
        </w:rPr>
      </w:pPr>
      <w:r>
        <w:rPr>
          <w:rStyle w:val="A1"/>
          <w:b/>
          <w:bCs/>
          <w:i w:val="0"/>
          <w:iCs w:val="0"/>
        </w:rPr>
        <w:t xml:space="preserve">National Sexual Assault Hotline </w:t>
      </w:r>
    </w:p>
    <w:p w:rsidR="000D2FE7" w:rsidRDefault="000D2FE7" w:rsidP="000D2FE7">
      <w:pPr>
        <w:pStyle w:val="Pa6"/>
        <w:spacing w:after="100"/>
        <w:rPr>
          <w:rFonts w:cs="Myriad Pro"/>
          <w:sz w:val="22"/>
          <w:szCs w:val="22"/>
        </w:rPr>
      </w:pPr>
      <w:r>
        <w:rPr>
          <w:rStyle w:val="A1"/>
          <w:i w:val="0"/>
          <w:iCs w:val="0"/>
        </w:rPr>
        <w:t xml:space="preserve">1-800-656-HOPE (4673) </w:t>
      </w:r>
    </w:p>
    <w:p w:rsidR="000D2FE7" w:rsidRDefault="000D2FE7" w:rsidP="000D2FE7">
      <w:pPr>
        <w:pStyle w:val="Pa0"/>
        <w:rPr>
          <w:rFonts w:cs="Myriad Pro"/>
          <w:sz w:val="22"/>
          <w:szCs w:val="22"/>
        </w:rPr>
      </w:pPr>
      <w:r>
        <w:rPr>
          <w:rStyle w:val="A1"/>
          <w:b/>
          <w:bCs/>
          <w:i w:val="0"/>
          <w:iCs w:val="0"/>
        </w:rPr>
        <w:t xml:space="preserve">National Sexual Violence Resource Center </w:t>
      </w:r>
    </w:p>
    <w:p w:rsidR="000D2FE7" w:rsidRDefault="000D2FE7" w:rsidP="000D2FE7">
      <w:pPr>
        <w:pStyle w:val="Pa6"/>
        <w:spacing w:after="100"/>
        <w:rPr>
          <w:rFonts w:cs="Myriad Pro"/>
          <w:sz w:val="22"/>
          <w:szCs w:val="22"/>
        </w:rPr>
      </w:pPr>
      <w:r>
        <w:rPr>
          <w:rStyle w:val="A1"/>
          <w:i w:val="0"/>
          <w:iCs w:val="0"/>
        </w:rPr>
        <w:t xml:space="preserve">www.nsvrc.org </w:t>
      </w:r>
    </w:p>
    <w:p w:rsidR="000D2FE7" w:rsidRDefault="000D2FE7" w:rsidP="000D2FE7">
      <w:pPr>
        <w:pStyle w:val="Pa0"/>
        <w:rPr>
          <w:rFonts w:cs="Myriad Pro"/>
          <w:sz w:val="22"/>
          <w:szCs w:val="22"/>
        </w:rPr>
      </w:pPr>
      <w:r>
        <w:rPr>
          <w:rStyle w:val="A1"/>
          <w:b/>
          <w:bCs/>
          <w:i w:val="0"/>
          <w:iCs w:val="0"/>
        </w:rPr>
        <w:t xml:space="preserve">Dating Matters: Understanding Teen Dating </w:t>
      </w:r>
    </w:p>
    <w:p w:rsidR="000D2FE7" w:rsidRDefault="000D2FE7" w:rsidP="000D2FE7">
      <w:pPr>
        <w:pStyle w:val="Pa0"/>
        <w:rPr>
          <w:rFonts w:cs="Myriad Pro"/>
          <w:sz w:val="22"/>
          <w:szCs w:val="22"/>
        </w:rPr>
      </w:pPr>
      <w:r>
        <w:rPr>
          <w:rStyle w:val="A1"/>
          <w:b/>
          <w:bCs/>
          <w:i w:val="0"/>
          <w:iCs w:val="0"/>
        </w:rPr>
        <w:t xml:space="preserve">Violence Prevention </w:t>
      </w:r>
    </w:p>
    <w:p w:rsidR="000D2FE7" w:rsidRDefault="000D2FE7" w:rsidP="000D2FE7">
      <w:pPr>
        <w:pStyle w:val="Pa1"/>
        <w:spacing w:after="140"/>
        <w:rPr>
          <w:rFonts w:cs="Myriad Pro"/>
          <w:sz w:val="22"/>
          <w:szCs w:val="22"/>
        </w:rPr>
      </w:pPr>
      <w:r>
        <w:rPr>
          <w:rStyle w:val="A1"/>
          <w:i w:val="0"/>
          <w:iCs w:val="0"/>
        </w:rPr>
        <w:t xml:space="preserve">www.vetoviolence.org/datingmatters </w:t>
      </w:r>
    </w:p>
    <w:p w:rsidR="000D2FE7" w:rsidRDefault="000D2FE7" w:rsidP="000D2FE7">
      <w:pPr>
        <w:pStyle w:val="Pa0"/>
        <w:rPr>
          <w:rFonts w:cs="Myriad Pro"/>
          <w:sz w:val="28"/>
          <w:szCs w:val="28"/>
        </w:rPr>
      </w:pPr>
      <w:r>
        <w:rPr>
          <w:rStyle w:val="A0"/>
        </w:rPr>
        <w:t xml:space="preserve">How does CDC </w:t>
      </w:r>
      <w:proofErr w:type="gramStart"/>
      <w:r>
        <w:rPr>
          <w:rStyle w:val="A0"/>
        </w:rPr>
        <w:t>approach</w:t>
      </w:r>
      <w:proofErr w:type="gramEnd"/>
      <w:r>
        <w:rPr>
          <w:rStyle w:val="A0"/>
        </w:rPr>
        <w:t xml:space="preserve"> </w:t>
      </w:r>
    </w:p>
    <w:p w:rsidR="000D2FE7" w:rsidRDefault="000D2FE7" w:rsidP="000D2FE7">
      <w:pPr>
        <w:pStyle w:val="Pa0"/>
        <w:rPr>
          <w:rFonts w:cs="Myriad Pro"/>
          <w:sz w:val="28"/>
          <w:szCs w:val="28"/>
        </w:rPr>
      </w:pPr>
      <w:proofErr w:type="gramStart"/>
      <w:r>
        <w:rPr>
          <w:rStyle w:val="A0"/>
        </w:rPr>
        <w:t>prevention</w:t>
      </w:r>
      <w:proofErr w:type="gramEnd"/>
      <w:r>
        <w:rPr>
          <w:rStyle w:val="A0"/>
        </w:rPr>
        <w:t xml:space="preserve">? </w:t>
      </w:r>
    </w:p>
    <w:p w:rsidR="000D2FE7" w:rsidRDefault="000D2FE7" w:rsidP="000D2FE7">
      <w:pPr>
        <w:pStyle w:val="Pa6"/>
        <w:spacing w:after="100"/>
        <w:rPr>
          <w:rFonts w:cs="Myriad Pro"/>
          <w:sz w:val="22"/>
          <w:szCs w:val="22"/>
        </w:rPr>
      </w:pPr>
      <w:r>
        <w:rPr>
          <w:rStyle w:val="A1"/>
          <w:i w:val="0"/>
          <w:iCs w:val="0"/>
        </w:rPr>
        <w:t xml:space="preserve">CDC uses a four-step approach to address public health problems like dating violence. </w:t>
      </w:r>
    </w:p>
    <w:p w:rsidR="000D2FE7" w:rsidRDefault="000D2FE7" w:rsidP="000D2FE7">
      <w:pPr>
        <w:pStyle w:val="Pa0"/>
        <w:rPr>
          <w:rFonts w:cs="Myriad Pro"/>
          <w:sz w:val="22"/>
          <w:szCs w:val="22"/>
        </w:rPr>
      </w:pPr>
      <w:r>
        <w:rPr>
          <w:rStyle w:val="A1"/>
          <w:b/>
          <w:bCs/>
          <w:i w:val="0"/>
          <w:iCs w:val="0"/>
        </w:rPr>
        <w:t xml:space="preserve">Step 1: Define the problem </w:t>
      </w:r>
    </w:p>
    <w:p w:rsidR="000D2FE7" w:rsidRDefault="000D2FE7" w:rsidP="000D2FE7">
      <w:pPr>
        <w:pStyle w:val="Pa6"/>
        <w:spacing w:after="100"/>
        <w:rPr>
          <w:rFonts w:cs="Myriad Pro"/>
          <w:sz w:val="22"/>
          <w:szCs w:val="22"/>
        </w:rPr>
      </w:pPr>
      <w:r>
        <w:rPr>
          <w:rStyle w:val="A1"/>
          <w:i w:val="0"/>
          <w:iCs w:val="0"/>
        </w:rPr>
        <w:t xml:space="preserve">Before we can prevent dating violence, we need to know how big the problem is, where it is, and who it affects. CDC learns about a problem by gathering and studying data. These data are critical because they help us know where prevention is most needed. </w:t>
      </w:r>
    </w:p>
    <w:p w:rsidR="000D2FE7" w:rsidRDefault="000D2FE7" w:rsidP="000D2FE7">
      <w:pPr>
        <w:pStyle w:val="Pa0"/>
        <w:rPr>
          <w:rFonts w:cs="Myriad Pro"/>
          <w:sz w:val="22"/>
          <w:szCs w:val="22"/>
        </w:rPr>
      </w:pPr>
      <w:r>
        <w:rPr>
          <w:rStyle w:val="A1"/>
          <w:b/>
          <w:bCs/>
          <w:i w:val="0"/>
          <w:iCs w:val="0"/>
        </w:rPr>
        <w:t xml:space="preserve">Step 2: Identify risk and protective factors </w:t>
      </w:r>
    </w:p>
    <w:p w:rsidR="000D2FE7" w:rsidRDefault="000D2FE7" w:rsidP="000D2FE7">
      <w:pPr>
        <w:pStyle w:val="Pa6"/>
        <w:spacing w:after="100"/>
        <w:rPr>
          <w:rFonts w:cs="Myriad Pro"/>
          <w:sz w:val="22"/>
          <w:szCs w:val="22"/>
        </w:rPr>
      </w:pPr>
      <w:r>
        <w:rPr>
          <w:rStyle w:val="A1"/>
          <w:i w:val="0"/>
          <w:iCs w:val="0"/>
        </w:rPr>
        <w:t xml:space="preserve">It is not enough to know that dating violence is affecting a certain group of people in a certain area. We also need to know why. CDC conducts and supports research to answer this question. We can then develop programs to reduce or get rid of risk factors and increase protective factors. </w:t>
      </w:r>
    </w:p>
    <w:p w:rsidR="000D2FE7" w:rsidRDefault="000D2FE7" w:rsidP="000D2FE7">
      <w:pPr>
        <w:pStyle w:val="Pa0"/>
        <w:rPr>
          <w:rFonts w:cs="Myriad Pro"/>
          <w:sz w:val="22"/>
          <w:szCs w:val="22"/>
        </w:rPr>
      </w:pPr>
      <w:r>
        <w:rPr>
          <w:rStyle w:val="A1"/>
          <w:b/>
          <w:bCs/>
          <w:i w:val="0"/>
          <w:iCs w:val="0"/>
        </w:rPr>
        <w:t xml:space="preserve">Step 3: Develop and test prevention strategies </w:t>
      </w:r>
    </w:p>
    <w:p w:rsidR="000D2FE7" w:rsidRDefault="000D2FE7" w:rsidP="000D2FE7">
      <w:pPr>
        <w:pStyle w:val="Pa6"/>
        <w:spacing w:after="100"/>
        <w:rPr>
          <w:rFonts w:cs="Myriad Pro"/>
          <w:sz w:val="22"/>
          <w:szCs w:val="22"/>
        </w:rPr>
      </w:pPr>
      <w:r>
        <w:rPr>
          <w:rStyle w:val="A1"/>
          <w:i w:val="0"/>
          <w:iCs w:val="0"/>
        </w:rPr>
        <w:t xml:space="preserve">Using information gathered in research, CDC develops and evaluates strategies to prevent violence. </w:t>
      </w:r>
    </w:p>
    <w:p w:rsidR="000D2FE7" w:rsidRDefault="000D2FE7" w:rsidP="000D2FE7">
      <w:pPr>
        <w:pStyle w:val="Pa0"/>
        <w:rPr>
          <w:rFonts w:cs="Myriad Pro"/>
          <w:sz w:val="22"/>
          <w:szCs w:val="22"/>
        </w:rPr>
      </w:pPr>
      <w:r>
        <w:rPr>
          <w:rStyle w:val="A1"/>
          <w:b/>
          <w:bCs/>
          <w:i w:val="0"/>
          <w:iCs w:val="0"/>
        </w:rPr>
        <w:t xml:space="preserve">Step 4: Ensure widespread adoption </w:t>
      </w:r>
    </w:p>
    <w:p w:rsidR="000D2FE7" w:rsidRDefault="000D2FE7" w:rsidP="000D2FE7">
      <w:pPr>
        <w:pStyle w:val="Pa6"/>
        <w:spacing w:after="100"/>
        <w:rPr>
          <w:rFonts w:cs="Myriad Pro"/>
          <w:sz w:val="22"/>
          <w:szCs w:val="22"/>
        </w:rPr>
      </w:pPr>
      <w:r>
        <w:rPr>
          <w:rStyle w:val="A1"/>
          <w:i w:val="0"/>
          <w:iCs w:val="0"/>
        </w:rPr>
        <w:t xml:space="preserve">In this final step, CDC shares the best prevention strategies. CDC may also provide funding or technical help so communities can adopt these strategies. </w:t>
      </w:r>
    </w:p>
    <w:p w:rsidR="000D2FE7" w:rsidRDefault="000D2FE7" w:rsidP="000D2FE7">
      <w:pPr>
        <w:pStyle w:val="Pa5"/>
        <w:spacing w:after="180"/>
        <w:rPr>
          <w:rFonts w:cs="Myriad Pro"/>
          <w:sz w:val="22"/>
          <w:szCs w:val="22"/>
        </w:rPr>
      </w:pPr>
      <w:r>
        <w:rPr>
          <w:rStyle w:val="A1"/>
        </w:rPr>
        <w:t xml:space="preserve">For a list of CDC activities, see www.cdc.gov/ </w:t>
      </w:r>
      <w:proofErr w:type="spellStart"/>
      <w:r>
        <w:rPr>
          <w:rStyle w:val="A1"/>
        </w:rPr>
        <w:t>violenceprevention</w:t>
      </w:r>
      <w:proofErr w:type="spellEnd"/>
      <w:r>
        <w:rPr>
          <w:rStyle w:val="A1"/>
        </w:rPr>
        <w:t xml:space="preserve">/pub/ipv_sv_guide.html. </w:t>
      </w:r>
    </w:p>
    <w:p w:rsidR="000D2FE7" w:rsidRDefault="000D2FE7" w:rsidP="000D2FE7">
      <w:pPr>
        <w:pStyle w:val="Pa0"/>
        <w:rPr>
          <w:rFonts w:cs="Myriad Pro"/>
          <w:sz w:val="28"/>
          <w:szCs w:val="28"/>
        </w:rPr>
      </w:pPr>
      <w:r>
        <w:rPr>
          <w:rStyle w:val="A0"/>
        </w:rPr>
        <w:t xml:space="preserve">References </w:t>
      </w:r>
    </w:p>
    <w:p w:rsidR="000D2FE7" w:rsidRDefault="000D2FE7" w:rsidP="000D2FE7">
      <w:pPr>
        <w:pStyle w:val="Pa7"/>
        <w:spacing w:after="80"/>
        <w:ind w:left="180"/>
        <w:rPr>
          <w:rFonts w:cs="Myriad Pro"/>
          <w:sz w:val="16"/>
          <w:szCs w:val="16"/>
        </w:rPr>
      </w:pPr>
      <w:r>
        <w:rPr>
          <w:rStyle w:val="A6"/>
        </w:rPr>
        <w:t xml:space="preserve">1. Black MC, </w:t>
      </w:r>
      <w:proofErr w:type="spellStart"/>
      <w:r>
        <w:rPr>
          <w:rStyle w:val="A6"/>
        </w:rPr>
        <w:t>Basile</w:t>
      </w:r>
      <w:proofErr w:type="spellEnd"/>
      <w:r>
        <w:rPr>
          <w:rStyle w:val="A6"/>
        </w:rPr>
        <w:t xml:space="preserve"> KC, </w:t>
      </w:r>
      <w:proofErr w:type="spellStart"/>
      <w:r>
        <w:rPr>
          <w:rStyle w:val="A6"/>
        </w:rPr>
        <w:t>Breiding</w:t>
      </w:r>
      <w:proofErr w:type="spellEnd"/>
      <w:r>
        <w:rPr>
          <w:rStyle w:val="A6"/>
        </w:rPr>
        <w:t xml:space="preserve"> MJ, Smith SG, Walters ML, Merrick MT, Chen J, Stevens MR. The National Intimate Partner and Sexual Violence Survey (NISVS): 2010 Summary Report. Atlanta, GA: National Center for Injury Prevention and Control, Centers for Disease Control and Prevention, 2011. </w:t>
      </w:r>
      <w:proofErr w:type="gramStart"/>
      <w:r>
        <w:rPr>
          <w:rStyle w:val="A6"/>
        </w:rPr>
        <w:t>Available from www.cdc.gov/ViolencePrevention/pdf/NISVS_ Report2010-a.pdf.</w:t>
      </w:r>
      <w:proofErr w:type="gramEnd"/>
      <w:r>
        <w:rPr>
          <w:rStyle w:val="A6"/>
        </w:rPr>
        <w:t xml:space="preserve"> </w:t>
      </w:r>
    </w:p>
    <w:p w:rsidR="000D2FE7" w:rsidRDefault="000D2FE7" w:rsidP="000D2FE7">
      <w:pPr>
        <w:pStyle w:val="Pa7"/>
        <w:spacing w:after="80"/>
        <w:ind w:left="180"/>
        <w:rPr>
          <w:rFonts w:cs="Myriad Pro"/>
          <w:sz w:val="16"/>
          <w:szCs w:val="16"/>
        </w:rPr>
      </w:pPr>
      <w:r>
        <w:rPr>
          <w:rStyle w:val="A6"/>
        </w:rPr>
        <w:lastRenderedPageBreak/>
        <w:t xml:space="preserve">2. Centers for Disease Control and Prevention. Youth risk behavior surveillance—United States, 2011. </w:t>
      </w:r>
      <w:proofErr w:type="gramStart"/>
      <w:r>
        <w:rPr>
          <w:rStyle w:val="A6"/>
        </w:rPr>
        <w:t>MMWR, Surveillance Summaries 2012; 61(no.</w:t>
      </w:r>
      <w:proofErr w:type="gramEnd"/>
      <w:r>
        <w:rPr>
          <w:rStyle w:val="A6"/>
        </w:rPr>
        <w:t xml:space="preserve"> </w:t>
      </w:r>
      <w:proofErr w:type="gramStart"/>
      <w:r>
        <w:rPr>
          <w:rStyle w:val="A6"/>
        </w:rPr>
        <w:t>SS-4).</w:t>
      </w:r>
      <w:proofErr w:type="gramEnd"/>
      <w:r>
        <w:rPr>
          <w:rStyle w:val="A6"/>
        </w:rPr>
        <w:t xml:space="preserve"> Available from www.cdc.gov/mmwr/pdf/ss/ss6104.pdf </w:t>
      </w:r>
    </w:p>
    <w:p w:rsidR="000D2FE7" w:rsidRDefault="000D2FE7" w:rsidP="000D2FE7">
      <w:pPr>
        <w:pStyle w:val="Pa7"/>
        <w:spacing w:after="80"/>
        <w:ind w:left="180"/>
        <w:rPr>
          <w:rFonts w:cs="Myriad Pro"/>
          <w:sz w:val="16"/>
          <w:szCs w:val="16"/>
        </w:rPr>
      </w:pPr>
      <w:r>
        <w:rPr>
          <w:rStyle w:val="A6"/>
        </w:rPr>
        <w:t xml:space="preserve">3. </w:t>
      </w:r>
      <w:proofErr w:type="spellStart"/>
      <w:r>
        <w:rPr>
          <w:rStyle w:val="A6"/>
        </w:rPr>
        <w:t>Banyard</w:t>
      </w:r>
      <w:proofErr w:type="spellEnd"/>
      <w:r>
        <w:rPr>
          <w:rStyle w:val="A6"/>
        </w:rPr>
        <w:t xml:space="preserve"> VL, Cross C. Consequences of teen dating violence: Understanding intervening variables in ecological context. Violence </w:t>
      </w:r>
      <w:proofErr w:type="gramStart"/>
      <w:r>
        <w:rPr>
          <w:rStyle w:val="A6"/>
        </w:rPr>
        <w:t>Against</w:t>
      </w:r>
      <w:proofErr w:type="gramEnd"/>
      <w:r>
        <w:rPr>
          <w:rStyle w:val="A6"/>
        </w:rPr>
        <w:t xml:space="preserve"> Women 2008; 14(9):998-1013. </w:t>
      </w:r>
    </w:p>
    <w:p w:rsidR="000D2FE7" w:rsidRDefault="000D2FE7" w:rsidP="000D2FE7">
      <w:pPr>
        <w:pStyle w:val="Pa7"/>
        <w:spacing w:after="80"/>
        <w:ind w:left="180"/>
        <w:rPr>
          <w:rFonts w:cs="Myriad Pro"/>
          <w:sz w:val="16"/>
          <w:szCs w:val="16"/>
        </w:rPr>
      </w:pPr>
      <w:r>
        <w:rPr>
          <w:rStyle w:val="A6"/>
        </w:rPr>
        <w:t xml:space="preserve">4. </w:t>
      </w:r>
      <w:proofErr w:type="spellStart"/>
      <w:r>
        <w:rPr>
          <w:rStyle w:val="A6"/>
        </w:rPr>
        <w:t>Ackard</w:t>
      </w:r>
      <w:proofErr w:type="spellEnd"/>
      <w:r>
        <w:rPr>
          <w:rStyle w:val="A6"/>
        </w:rPr>
        <w:t xml:space="preserve"> DM, </w:t>
      </w:r>
      <w:proofErr w:type="spellStart"/>
      <w:r>
        <w:rPr>
          <w:rStyle w:val="A6"/>
        </w:rPr>
        <w:t>Neumark-Sztainer</w:t>
      </w:r>
      <w:proofErr w:type="spellEnd"/>
      <w:r>
        <w:rPr>
          <w:rStyle w:val="A6"/>
        </w:rPr>
        <w:t xml:space="preserve"> D. Date violence and date rape among adolescents: Associations with disordered eating behaviors and psychological health. </w:t>
      </w:r>
      <w:proofErr w:type="gramStart"/>
      <w:r>
        <w:rPr>
          <w:rStyle w:val="A6"/>
        </w:rPr>
        <w:t>Child Abuse and Neglect 2002; 26:455-473.</w:t>
      </w:r>
      <w:proofErr w:type="gramEnd"/>
      <w:r>
        <w:rPr>
          <w:rStyle w:val="A6"/>
        </w:rPr>
        <w:t xml:space="preserve"> </w:t>
      </w:r>
    </w:p>
    <w:p w:rsidR="000D2FE7" w:rsidRDefault="000D2FE7" w:rsidP="000D2FE7">
      <w:pPr>
        <w:pStyle w:val="Pa7"/>
        <w:spacing w:after="80"/>
        <w:ind w:left="180"/>
        <w:rPr>
          <w:rFonts w:cs="Myriad Pro"/>
          <w:sz w:val="16"/>
          <w:szCs w:val="16"/>
        </w:rPr>
      </w:pPr>
      <w:r>
        <w:rPr>
          <w:rStyle w:val="A6"/>
        </w:rPr>
        <w:t xml:space="preserve">5. Centers for Disease Control and Prevention. Physical Dating Violence </w:t>
      </w:r>
      <w:proofErr w:type="gramStart"/>
      <w:r>
        <w:rPr>
          <w:rStyle w:val="A6"/>
        </w:rPr>
        <w:t>Among</w:t>
      </w:r>
      <w:proofErr w:type="gramEnd"/>
      <w:r>
        <w:rPr>
          <w:rStyle w:val="A6"/>
        </w:rPr>
        <w:t xml:space="preserve"> High School Students—United States, 2003. MMWR 2006; 55:532-535. </w:t>
      </w:r>
    </w:p>
    <w:p w:rsidR="000D2FE7" w:rsidRDefault="000D2FE7" w:rsidP="000D2FE7">
      <w:pPr>
        <w:pStyle w:val="Pa7"/>
        <w:spacing w:after="80"/>
        <w:ind w:left="180"/>
        <w:rPr>
          <w:rFonts w:cs="Myriad Pro"/>
          <w:sz w:val="16"/>
          <w:szCs w:val="16"/>
        </w:rPr>
      </w:pPr>
      <w:r>
        <w:rPr>
          <w:rStyle w:val="A6"/>
        </w:rPr>
        <w:t xml:space="preserve">6. Smith PH, White JW, Holland LJ. </w:t>
      </w:r>
      <w:proofErr w:type="gramStart"/>
      <w:r>
        <w:rPr>
          <w:rStyle w:val="A6"/>
        </w:rPr>
        <w:t>A longitudinal perspective on dating violence among adolescent and college-age women.</w:t>
      </w:r>
      <w:proofErr w:type="gramEnd"/>
      <w:r>
        <w:rPr>
          <w:rStyle w:val="A6"/>
        </w:rPr>
        <w:t xml:space="preserve"> American Journal of Public Health 2003; 93(7):1104–1109. </w:t>
      </w:r>
    </w:p>
    <w:p w:rsidR="000D2FE7" w:rsidRDefault="000D2FE7" w:rsidP="000D2FE7">
      <w:pPr>
        <w:pStyle w:val="Pa7"/>
        <w:spacing w:after="80"/>
        <w:ind w:left="180"/>
        <w:rPr>
          <w:rFonts w:cs="Myriad Pro"/>
          <w:sz w:val="16"/>
          <w:szCs w:val="16"/>
        </w:rPr>
      </w:pPr>
      <w:r>
        <w:rPr>
          <w:rStyle w:val="A6"/>
        </w:rPr>
        <w:t xml:space="preserve">7. </w:t>
      </w:r>
      <w:proofErr w:type="spellStart"/>
      <w:r>
        <w:rPr>
          <w:rStyle w:val="A6"/>
        </w:rPr>
        <w:t>Foshee</w:t>
      </w:r>
      <w:proofErr w:type="spellEnd"/>
      <w:r>
        <w:rPr>
          <w:rStyle w:val="A6"/>
        </w:rPr>
        <w:t xml:space="preserve"> VA, Matthew RA. Adolescent dating abuse perpetration: A review of findings, methodological limitations, and suggestions for future research. In: Flannery DJ, </w:t>
      </w:r>
      <w:proofErr w:type="spellStart"/>
      <w:r>
        <w:rPr>
          <w:rStyle w:val="A6"/>
        </w:rPr>
        <w:t>Vazjoni</w:t>
      </w:r>
      <w:proofErr w:type="spellEnd"/>
      <w:r>
        <w:rPr>
          <w:rStyle w:val="A6"/>
        </w:rPr>
        <w:t xml:space="preserve"> AT, Waldman ID, editors. </w:t>
      </w:r>
      <w:proofErr w:type="gramStart"/>
      <w:r>
        <w:rPr>
          <w:rStyle w:val="A6"/>
        </w:rPr>
        <w:t>The Cambridge Handbook of Violent Behavior and Aggression.</w:t>
      </w:r>
      <w:proofErr w:type="gramEnd"/>
      <w:r>
        <w:rPr>
          <w:rStyle w:val="A6"/>
        </w:rPr>
        <w:t xml:space="preserve"> New York: Cambridge; 2007: 431-449. </w:t>
      </w:r>
    </w:p>
    <w:p w:rsidR="002B2052" w:rsidRDefault="000D2FE7" w:rsidP="000D2FE7">
      <w:r>
        <w:rPr>
          <w:sz w:val="23"/>
          <w:szCs w:val="23"/>
        </w:rPr>
        <w:t>1-800-CDC-INFO (232-4636) • cdcinfo@cdc.gov • www.cdc.gov/violenceprevention</w:t>
      </w:r>
    </w:p>
    <w:p w:rsidR="000D2FE7" w:rsidRDefault="000D2FE7"/>
    <w:sectPr w:rsidR="000D2F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052"/>
    <w:rsid w:val="00077422"/>
    <w:rsid w:val="000D2FE7"/>
    <w:rsid w:val="002B2052"/>
    <w:rsid w:val="006005EA"/>
    <w:rsid w:val="00C06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2FE7"/>
    <w:rPr>
      <w:color w:val="0000FF" w:themeColor="hyperlink"/>
      <w:u w:val="single"/>
    </w:rPr>
  </w:style>
  <w:style w:type="paragraph" w:customStyle="1" w:styleId="Default">
    <w:name w:val="Default"/>
    <w:rsid w:val="000D2FE7"/>
    <w:pPr>
      <w:autoSpaceDE w:val="0"/>
      <w:autoSpaceDN w:val="0"/>
      <w:adjustRightInd w:val="0"/>
      <w:spacing w:after="0" w:line="240" w:lineRule="auto"/>
    </w:pPr>
    <w:rPr>
      <w:rFonts w:ascii="Myriad Pro" w:hAnsi="Myriad Pro" w:cs="Myriad Pro"/>
      <w:color w:val="000000"/>
      <w:sz w:val="24"/>
      <w:szCs w:val="24"/>
    </w:rPr>
  </w:style>
  <w:style w:type="paragraph" w:customStyle="1" w:styleId="Pa0">
    <w:name w:val="Pa0"/>
    <w:basedOn w:val="Default"/>
    <w:next w:val="Default"/>
    <w:uiPriority w:val="99"/>
    <w:rsid w:val="000D2FE7"/>
    <w:pPr>
      <w:spacing w:line="241" w:lineRule="atLeast"/>
    </w:pPr>
    <w:rPr>
      <w:rFonts w:cstheme="minorBidi"/>
      <w:color w:val="auto"/>
    </w:rPr>
  </w:style>
  <w:style w:type="character" w:customStyle="1" w:styleId="A4">
    <w:name w:val="A4"/>
    <w:uiPriority w:val="99"/>
    <w:rsid w:val="000D2FE7"/>
    <w:rPr>
      <w:rFonts w:cs="Myriad Pro"/>
      <w:b/>
      <w:bCs/>
      <w:color w:val="000000"/>
      <w:sz w:val="36"/>
      <w:szCs w:val="36"/>
    </w:rPr>
  </w:style>
  <w:style w:type="paragraph" w:customStyle="1" w:styleId="Pa1">
    <w:name w:val="Pa1"/>
    <w:basedOn w:val="Default"/>
    <w:next w:val="Default"/>
    <w:uiPriority w:val="99"/>
    <w:rsid w:val="000D2FE7"/>
    <w:pPr>
      <w:spacing w:line="241" w:lineRule="atLeast"/>
    </w:pPr>
    <w:rPr>
      <w:rFonts w:cstheme="minorBidi"/>
      <w:color w:val="auto"/>
    </w:rPr>
  </w:style>
  <w:style w:type="character" w:customStyle="1" w:styleId="A1">
    <w:name w:val="A1"/>
    <w:uiPriority w:val="99"/>
    <w:rsid w:val="000D2FE7"/>
    <w:rPr>
      <w:rFonts w:cs="Myriad Pro"/>
      <w:i/>
      <w:iCs/>
      <w:color w:val="000000"/>
      <w:sz w:val="22"/>
      <w:szCs w:val="22"/>
    </w:rPr>
  </w:style>
  <w:style w:type="paragraph" w:customStyle="1" w:styleId="Pa2">
    <w:name w:val="Pa2"/>
    <w:basedOn w:val="Default"/>
    <w:next w:val="Default"/>
    <w:uiPriority w:val="99"/>
    <w:rsid w:val="000D2FE7"/>
    <w:pPr>
      <w:spacing w:line="241" w:lineRule="atLeast"/>
    </w:pPr>
    <w:rPr>
      <w:rFonts w:cstheme="minorBidi"/>
      <w:color w:val="auto"/>
    </w:rPr>
  </w:style>
  <w:style w:type="character" w:customStyle="1" w:styleId="A0">
    <w:name w:val="A0"/>
    <w:uiPriority w:val="99"/>
    <w:rsid w:val="000D2FE7"/>
    <w:rPr>
      <w:rFonts w:cs="Myriad Pro"/>
      <w:b/>
      <w:bCs/>
      <w:color w:val="000000"/>
      <w:sz w:val="28"/>
      <w:szCs w:val="28"/>
    </w:rPr>
  </w:style>
  <w:style w:type="paragraph" w:customStyle="1" w:styleId="Pa5">
    <w:name w:val="Pa5"/>
    <w:basedOn w:val="Default"/>
    <w:next w:val="Default"/>
    <w:uiPriority w:val="99"/>
    <w:rsid w:val="000D2FE7"/>
    <w:pPr>
      <w:spacing w:line="241" w:lineRule="atLeast"/>
    </w:pPr>
    <w:rPr>
      <w:rFonts w:cstheme="minorBidi"/>
      <w:color w:val="auto"/>
    </w:rPr>
  </w:style>
  <w:style w:type="character" w:customStyle="1" w:styleId="A2">
    <w:name w:val="A2"/>
    <w:uiPriority w:val="99"/>
    <w:rsid w:val="000D2FE7"/>
    <w:rPr>
      <w:rFonts w:cs="Myriad Pro"/>
      <w:color w:val="000000"/>
      <w:sz w:val="13"/>
      <w:szCs w:val="13"/>
    </w:rPr>
  </w:style>
  <w:style w:type="paragraph" w:customStyle="1" w:styleId="Pa4">
    <w:name w:val="Pa4"/>
    <w:basedOn w:val="Default"/>
    <w:next w:val="Default"/>
    <w:uiPriority w:val="99"/>
    <w:rsid w:val="000D2FE7"/>
    <w:pPr>
      <w:spacing w:line="241" w:lineRule="atLeast"/>
    </w:pPr>
    <w:rPr>
      <w:rFonts w:cstheme="minorBidi"/>
      <w:color w:val="auto"/>
    </w:rPr>
  </w:style>
  <w:style w:type="paragraph" w:customStyle="1" w:styleId="Pa6">
    <w:name w:val="Pa6"/>
    <w:basedOn w:val="Default"/>
    <w:next w:val="Default"/>
    <w:uiPriority w:val="99"/>
    <w:rsid w:val="000D2FE7"/>
    <w:pPr>
      <w:spacing w:line="241" w:lineRule="atLeast"/>
    </w:pPr>
    <w:rPr>
      <w:rFonts w:cstheme="minorBidi"/>
      <w:color w:val="auto"/>
    </w:rPr>
  </w:style>
  <w:style w:type="paragraph" w:customStyle="1" w:styleId="Pa7">
    <w:name w:val="Pa7"/>
    <w:basedOn w:val="Default"/>
    <w:next w:val="Default"/>
    <w:uiPriority w:val="99"/>
    <w:rsid w:val="000D2FE7"/>
    <w:pPr>
      <w:spacing w:line="241" w:lineRule="atLeast"/>
    </w:pPr>
    <w:rPr>
      <w:rFonts w:cstheme="minorBidi"/>
      <w:color w:val="auto"/>
    </w:rPr>
  </w:style>
  <w:style w:type="character" w:customStyle="1" w:styleId="A6">
    <w:name w:val="A6"/>
    <w:uiPriority w:val="99"/>
    <w:rsid w:val="000D2FE7"/>
    <w:rPr>
      <w:rFonts w:cs="Myriad Pro"/>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2FE7"/>
    <w:rPr>
      <w:color w:val="0000FF" w:themeColor="hyperlink"/>
      <w:u w:val="single"/>
    </w:rPr>
  </w:style>
  <w:style w:type="paragraph" w:customStyle="1" w:styleId="Default">
    <w:name w:val="Default"/>
    <w:rsid w:val="000D2FE7"/>
    <w:pPr>
      <w:autoSpaceDE w:val="0"/>
      <w:autoSpaceDN w:val="0"/>
      <w:adjustRightInd w:val="0"/>
      <w:spacing w:after="0" w:line="240" w:lineRule="auto"/>
    </w:pPr>
    <w:rPr>
      <w:rFonts w:ascii="Myriad Pro" w:hAnsi="Myriad Pro" w:cs="Myriad Pro"/>
      <w:color w:val="000000"/>
      <w:sz w:val="24"/>
      <w:szCs w:val="24"/>
    </w:rPr>
  </w:style>
  <w:style w:type="paragraph" w:customStyle="1" w:styleId="Pa0">
    <w:name w:val="Pa0"/>
    <w:basedOn w:val="Default"/>
    <w:next w:val="Default"/>
    <w:uiPriority w:val="99"/>
    <w:rsid w:val="000D2FE7"/>
    <w:pPr>
      <w:spacing w:line="241" w:lineRule="atLeast"/>
    </w:pPr>
    <w:rPr>
      <w:rFonts w:cstheme="minorBidi"/>
      <w:color w:val="auto"/>
    </w:rPr>
  </w:style>
  <w:style w:type="character" w:customStyle="1" w:styleId="A4">
    <w:name w:val="A4"/>
    <w:uiPriority w:val="99"/>
    <w:rsid w:val="000D2FE7"/>
    <w:rPr>
      <w:rFonts w:cs="Myriad Pro"/>
      <w:b/>
      <w:bCs/>
      <w:color w:val="000000"/>
      <w:sz w:val="36"/>
      <w:szCs w:val="36"/>
    </w:rPr>
  </w:style>
  <w:style w:type="paragraph" w:customStyle="1" w:styleId="Pa1">
    <w:name w:val="Pa1"/>
    <w:basedOn w:val="Default"/>
    <w:next w:val="Default"/>
    <w:uiPriority w:val="99"/>
    <w:rsid w:val="000D2FE7"/>
    <w:pPr>
      <w:spacing w:line="241" w:lineRule="atLeast"/>
    </w:pPr>
    <w:rPr>
      <w:rFonts w:cstheme="minorBidi"/>
      <w:color w:val="auto"/>
    </w:rPr>
  </w:style>
  <w:style w:type="character" w:customStyle="1" w:styleId="A1">
    <w:name w:val="A1"/>
    <w:uiPriority w:val="99"/>
    <w:rsid w:val="000D2FE7"/>
    <w:rPr>
      <w:rFonts w:cs="Myriad Pro"/>
      <w:i/>
      <w:iCs/>
      <w:color w:val="000000"/>
      <w:sz w:val="22"/>
      <w:szCs w:val="22"/>
    </w:rPr>
  </w:style>
  <w:style w:type="paragraph" w:customStyle="1" w:styleId="Pa2">
    <w:name w:val="Pa2"/>
    <w:basedOn w:val="Default"/>
    <w:next w:val="Default"/>
    <w:uiPriority w:val="99"/>
    <w:rsid w:val="000D2FE7"/>
    <w:pPr>
      <w:spacing w:line="241" w:lineRule="atLeast"/>
    </w:pPr>
    <w:rPr>
      <w:rFonts w:cstheme="minorBidi"/>
      <w:color w:val="auto"/>
    </w:rPr>
  </w:style>
  <w:style w:type="character" w:customStyle="1" w:styleId="A0">
    <w:name w:val="A0"/>
    <w:uiPriority w:val="99"/>
    <w:rsid w:val="000D2FE7"/>
    <w:rPr>
      <w:rFonts w:cs="Myriad Pro"/>
      <w:b/>
      <w:bCs/>
      <w:color w:val="000000"/>
      <w:sz w:val="28"/>
      <w:szCs w:val="28"/>
    </w:rPr>
  </w:style>
  <w:style w:type="paragraph" w:customStyle="1" w:styleId="Pa5">
    <w:name w:val="Pa5"/>
    <w:basedOn w:val="Default"/>
    <w:next w:val="Default"/>
    <w:uiPriority w:val="99"/>
    <w:rsid w:val="000D2FE7"/>
    <w:pPr>
      <w:spacing w:line="241" w:lineRule="atLeast"/>
    </w:pPr>
    <w:rPr>
      <w:rFonts w:cstheme="minorBidi"/>
      <w:color w:val="auto"/>
    </w:rPr>
  </w:style>
  <w:style w:type="character" w:customStyle="1" w:styleId="A2">
    <w:name w:val="A2"/>
    <w:uiPriority w:val="99"/>
    <w:rsid w:val="000D2FE7"/>
    <w:rPr>
      <w:rFonts w:cs="Myriad Pro"/>
      <w:color w:val="000000"/>
      <w:sz w:val="13"/>
      <w:szCs w:val="13"/>
    </w:rPr>
  </w:style>
  <w:style w:type="paragraph" w:customStyle="1" w:styleId="Pa4">
    <w:name w:val="Pa4"/>
    <w:basedOn w:val="Default"/>
    <w:next w:val="Default"/>
    <w:uiPriority w:val="99"/>
    <w:rsid w:val="000D2FE7"/>
    <w:pPr>
      <w:spacing w:line="241" w:lineRule="atLeast"/>
    </w:pPr>
    <w:rPr>
      <w:rFonts w:cstheme="minorBidi"/>
      <w:color w:val="auto"/>
    </w:rPr>
  </w:style>
  <w:style w:type="paragraph" w:customStyle="1" w:styleId="Pa6">
    <w:name w:val="Pa6"/>
    <w:basedOn w:val="Default"/>
    <w:next w:val="Default"/>
    <w:uiPriority w:val="99"/>
    <w:rsid w:val="000D2FE7"/>
    <w:pPr>
      <w:spacing w:line="241" w:lineRule="atLeast"/>
    </w:pPr>
    <w:rPr>
      <w:rFonts w:cstheme="minorBidi"/>
      <w:color w:val="auto"/>
    </w:rPr>
  </w:style>
  <w:style w:type="paragraph" w:customStyle="1" w:styleId="Pa7">
    <w:name w:val="Pa7"/>
    <w:basedOn w:val="Default"/>
    <w:next w:val="Default"/>
    <w:uiPriority w:val="99"/>
    <w:rsid w:val="000D2FE7"/>
    <w:pPr>
      <w:spacing w:line="241" w:lineRule="atLeast"/>
    </w:pPr>
    <w:rPr>
      <w:rFonts w:cstheme="minorBidi"/>
      <w:color w:val="auto"/>
    </w:rPr>
  </w:style>
  <w:style w:type="character" w:customStyle="1" w:styleId="A6">
    <w:name w:val="A6"/>
    <w:uiPriority w:val="99"/>
    <w:rsid w:val="000D2FE7"/>
    <w:rPr>
      <w:rFonts w:cs="Myriad Pro"/>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dc.gov/ViolencePrevention/pdf/TeenDatingViolence2012-a.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1045</Words>
  <Characters>5963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Republic R-III School District</Company>
  <LinksUpToDate>false</LinksUpToDate>
  <CharactersWithSpaces>6995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H Holland</dc:creator>
  <cp:lastModifiedBy>Andrea Carter</cp:lastModifiedBy>
  <cp:revision>2</cp:revision>
  <dcterms:created xsi:type="dcterms:W3CDTF">2013-01-18T14:50:00Z</dcterms:created>
  <dcterms:modified xsi:type="dcterms:W3CDTF">2013-01-18T14:50:00Z</dcterms:modified>
</cp:coreProperties>
</file>